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276" w:rsidRDefault="00F33276" w:rsidP="00F33276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897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C83897" w:rsidRPr="00C83897">
        <w:rPr>
          <w:rFonts w:ascii="Times New Roman" w:hAnsi="Times New Roman" w:cs="Times New Roman"/>
          <w:b/>
          <w:sz w:val="28"/>
          <w:szCs w:val="28"/>
        </w:rPr>
        <w:t>5.</w:t>
      </w:r>
      <w:r w:rsidRPr="00C83897">
        <w:rPr>
          <w:rFonts w:ascii="Times New Roman" w:hAnsi="Times New Roman" w:cs="Times New Roman"/>
          <w:b/>
          <w:sz w:val="28"/>
          <w:szCs w:val="28"/>
        </w:rPr>
        <w:t>3 Органические удобрения</w:t>
      </w:r>
    </w:p>
    <w:p w:rsidR="00C83897" w:rsidRPr="00C83897" w:rsidRDefault="00C83897" w:rsidP="00F33276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897" w:rsidRPr="00C83897" w:rsidRDefault="00C83897" w:rsidP="00C83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3897">
        <w:rPr>
          <w:rFonts w:ascii="Times New Roman" w:hAnsi="Times New Roman" w:cs="Times New Roman"/>
          <w:sz w:val="28"/>
          <w:szCs w:val="28"/>
        </w:rPr>
        <w:t>1 Виды органических удобрений.</w:t>
      </w:r>
    </w:p>
    <w:p w:rsidR="00C83897" w:rsidRPr="00C83897" w:rsidRDefault="00C83897" w:rsidP="00C83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3897">
        <w:rPr>
          <w:rFonts w:ascii="Times New Roman" w:hAnsi="Times New Roman" w:cs="Times New Roman"/>
          <w:sz w:val="28"/>
          <w:szCs w:val="28"/>
        </w:rPr>
        <w:t xml:space="preserve">2 Современные взгляды на питание растений. </w:t>
      </w:r>
    </w:p>
    <w:p w:rsidR="00C83897" w:rsidRDefault="00C83897" w:rsidP="00C83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3897">
        <w:rPr>
          <w:rFonts w:ascii="Times New Roman" w:hAnsi="Times New Roman" w:cs="Times New Roman"/>
          <w:sz w:val="28"/>
          <w:szCs w:val="28"/>
        </w:rPr>
        <w:t>3 Нормы и способы внесения органических удобрений.</w:t>
      </w:r>
    </w:p>
    <w:p w:rsidR="00C83897" w:rsidRPr="00C83897" w:rsidRDefault="00C83897" w:rsidP="00C83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3897">
        <w:rPr>
          <w:rFonts w:ascii="Times New Roman" w:hAnsi="Times New Roman" w:cs="Times New Roman"/>
          <w:sz w:val="28"/>
          <w:szCs w:val="28"/>
        </w:rPr>
        <w:t>4 Особенности применения удобрений в лесном хозяйстве.</w:t>
      </w:r>
    </w:p>
    <w:p w:rsidR="00C83897" w:rsidRDefault="00C83897" w:rsidP="00035AEF">
      <w:pPr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7E85" w:rsidRDefault="000E7E85" w:rsidP="00035AEF">
      <w:pPr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Органические удобрения – важнейший источник питательных веще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я растений, эффективное средство улучшения агрохимических свойств почвы, накопления в ней органического вещества, а при разложении – пополнения запасов гумуса. Гумус улучшает структуру почвы, положительно влияет на ее поглотительную способность, кислотность,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буферность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тепловой </w:t>
      </w:r>
      <w:r w:rsidR="00AD09AC">
        <w:rPr>
          <w:rFonts w:ascii="Times New Roman" w:hAnsi="Times New Roman" w:cs="Times New Roman"/>
          <w:sz w:val="28"/>
          <w:szCs w:val="28"/>
        </w:rPr>
        <w:t xml:space="preserve">и водный режим, служит источником питания и жизнедеятельности микроорганизмов. С органическими удобрениями в почвы в целом по республике поступает около 40яяяяяя5 азота, 28 – фосфора, и 24% - калия от всего количества применяемых удобрений. Около 75 % органических удобрений от внесенного количества минерализуется и участвует в питании растений, а 25% </w:t>
      </w:r>
      <w:proofErr w:type="spellStart"/>
      <w:r w:rsidR="00AD09AC">
        <w:rPr>
          <w:rFonts w:ascii="Times New Roman" w:hAnsi="Times New Roman" w:cs="Times New Roman"/>
          <w:sz w:val="28"/>
          <w:szCs w:val="28"/>
        </w:rPr>
        <w:t>гумифицируется</w:t>
      </w:r>
      <w:proofErr w:type="spellEnd"/>
      <w:r w:rsidR="00AD09AC">
        <w:rPr>
          <w:rFonts w:ascii="Times New Roman" w:hAnsi="Times New Roman" w:cs="Times New Roman"/>
          <w:sz w:val="28"/>
          <w:szCs w:val="28"/>
        </w:rPr>
        <w:t xml:space="preserve"> и идет на восполнение потерь гумуса при возделывании с-х культур.</w:t>
      </w:r>
    </w:p>
    <w:p w:rsidR="00AD09AC" w:rsidRDefault="00AD09AC" w:rsidP="00035AEF">
      <w:pPr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Потери гумуса зависят от плодородия почв, их свойств и вида возделываемой культуры. При сложившейся структуре посевных площадей в Беларуси на 1 га пашни в среднем минерализуется 1,0-1,2т гумуса. Около 50% потерь на связных почвах и около 40% на легких восстанавливается за счет гумификации растительных остатков</w:t>
      </w:r>
      <w:r w:rsidR="00AE1E39">
        <w:rPr>
          <w:rFonts w:ascii="Times New Roman" w:hAnsi="Times New Roman" w:cs="Times New Roman"/>
          <w:sz w:val="28"/>
          <w:szCs w:val="28"/>
        </w:rPr>
        <w:t xml:space="preserve">, остальное количество восстанавливается за счет органических удобрений. Учитывая, что из одной тонны навоза на связных почвах образуется 50 кг гумуса. А на легких 35-40 кг, потери гумуса могут быть восполнены при внесении на связных почвах </w:t>
      </w:r>
      <w:r w:rsidR="00711F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1E39" w:rsidRDefault="00AE1E39" w:rsidP="00035AEF">
      <w:pPr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всех факторов, влияющих на накопление гумуса, для поддержания его бездефицитного баланса в почвах Беларуси минимальная потребность в органических удобрениях в республике составляет 12,1 т/га на минеральной пашне. Для расширенного воспроизводства плодородия почв и обеспечения положительного баланса гумуса в количестве 100-150 кг/га годовая потребность в органических веществах в ближайшие годы должна быть 10-15 т/га пашни.</w:t>
      </w:r>
    </w:p>
    <w:p w:rsidR="007E1176" w:rsidRDefault="00B15CFF" w:rsidP="00035AEF">
      <w:pPr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органических удобрений</w:t>
      </w:r>
      <w:r w:rsidR="007E1176">
        <w:rPr>
          <w:rFonts w:ascii="Times New Roman" w:hAnsi="Times New Roman" w:cs="Times New Roman"/>
          <w:sz w:val="28"/>
          <w:szCs w:val="28"/>
        </w:rPr>
        <w:t xml:space="preserve">, применяемых в Беларуси, различаются по происхождению, составу питательных веществ, способам хранения и внесения в почву, а также по эффективности и продолжительности действия. Наиболее распространены следующие виды органических удобрений: навоз на соломенной подстилке, торфяной навоз, (подстилка из торфа или смеси торфа с соломой), </w:t>
      </w:r>
      <w:proofErr w:type="spellStart"/>
      <w:r w:rsidR="007E1176">
        <w:rPr>
          <w:rFonts w:ascii="Times New Roman" w:hAnsi="Times New Roman" w:cs="Times New Roman"/>
          <w:sz w:val="28"/>
          <w:szCs w:val="28"/>
        </w:rPr>
        <w:t>бесподстилочный</w:t>
      </w:r>
      <w:proofErr w:type="spellEnd"/>
      <w:r w:rsidR="007E1176">
        <w:rPr>
          <w:rFonts w:ascii="Times New Roman" w:hAnsi="Times New Roman" w:cs="Times New Roman"/>
          <w:sz w:val="28"/>
          <w:szCs w:val="28"/>
        </w:rPr>
        <w:t xml:space="preserve"> полужидкий и жидкий навоз, </w:t>
      </w:r>
      <w:proofErr w:type="spellStart"/>
      <w:r w:rsidR="007E1176">
        <w:rPr>
          <w:rFonts w:ascii="Times New Roman" w:hAnsi="Times New Roman" w:cs="Times New Roman"/>
          <w:sz w:val="28"/>
          <w:szCs w:val="28"/>
        </w:rPr>
        <w:t>торфонавозые</w:t>
      </w:r>
      <w:proofErr w:type="spellEnd"/>
      <w:r w:rsidR="007E1176">
        <w:rPr>
          <w:rFonts w:ascii="Times New Roman" w:hAnsi="Times New Roman" w:cs="Times New Roman"/>
          <w:sz w:val="28"/>
          <w:szCs w:val="28"/>
        </w:rPr>
        <w:t xml:space="preserve"> компосты, птичий помет.</w:t>
      </w:r>
    </w:p>
    <w:p w:rsidR="00A95B7B" w:rsidRPr="00A95B7B" w:rsidRDefault="00A95B7B" w:rsidP="00035AEF">
      <w:pPr>
        <w:pStyle w:val="a6"/>
        <w:spacing w:line="240" w:lineRule="atLeast"/>
        <w:contextualSpacing/>
        <w:rPr>
          <w:sz w:val="28"/>
          <w:szCs w:val="28"/>
        </w:rPr>
      </w:pPr>
      <w:r w:rsidRPr="00A95B7B">
        <w:rPr>
          <w:rStyle w:val="a7"/>
          <w:sz w:val="28"/>
          <w:szCs w:val="28"/>
        </w:rPr>
        <w:t>Навоз</w:t>
      </w:r>
    </w:p>
    <w:p w:rsidR="00A95B7B" w:rsidRPr="00A95B7B" w:rsidRDefault="00A95B7B" w:rsidP="00035AEF">
      <w:pPr>
        <w:pStyle w:val="a6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A95B7B">
        <w:rPr>
          <w:sz w:val="28"/>
          <w:szCs w:val="28"/>
        </w:rPr>
        <w:lastRenderedPageBreak/>
        <w:t xml:space="preserve">По содержанию кальция, фосфора, азота и калия на первом месте находятся овечий и конский навоз. При помощи органических веществ, которым богат навоз, происходит улучшение </w:t>
      </w:r>
      <w:proofErr w:type="spellStart"/>
      <w:r w:rsidRPr="00A95B7B">
        <w:rPr>
          <w:sz w:val="28"/>
          <w:szCs w:val="28"/>
        </w:rPr>
        <w:t>физико</w:t>
      </w:r>
      <w:proofErr w:type="spellEnd"/>
      <w:r w:rsidRPr="00A95B7B">
        <w:rPr>
          <w:sz w:val="28"/>
          <w:szCs w:val="28"/>
        </w:rPr>
        <w:t>–химических свойств почв, уменьшается кислотность, которая возникает при взаимодействии минеральных удобрений с растениями.</w:t>
      </w:r>
    </w:p>
    <w:p w:rsidR="00A95B7B" w:rsidRPr="00A95B7B" w:rsidRDefault="00A95B7B" w:rsidP="00A95B7B">
      <w:pPr>
        <w:pStyle w:val="a6"/>
        <w:ind w:firstLine="567"/>
        <w:contextualSpacing/>
        <w:jc w:val="both"/>
        <w:rPr>
          <w:sz w:val="28"/>
          <w:szCs w:val="28"/>
        </w:rPr>
      </w:pPr>
      <w:r w:rsidRPr="00A95B7B">
        <w:rPr>
          <w:sz w:val="28"/>
          <w:szCs w:val="28"/>
        </w:rPr>
        <w:t xml:space="preserve">Время внесения органических удобрений осень или весна (зависит от потребностей культуры, которая выращивается). Необходимо заниматься заправкой всего почвенного слоя. Количество урожая зависит от разложенного </w:t>
      </w:r>
      <w:proofErr w:type="gramStart"/>
      <w:r w:rsidRPr="00A95B7B">
        <w:rPr>
          <w:sz w:val="28"/>
          <w:szCs w:val="28"/>
        </w:rPr>
        <w:t>навоза</w:t>
      </w:r>
      <w:proofErr w:type="gramEnd"/>
      <w:r w:rsidRPr="00A95B7B">
        <w:rPr>
          <w:sz w:val="28"/>
          <w:szCs w:val="28"/>
        </w:rPr>
        <w:t xml:space="preserve"> т.е</w:t>
      </w:r>
      <w:r>
        <w:rPr>
          <w:sz w:val="28"/>
          <w:szCs w:val="28"/>
        </w:rPr>
        <w:t>.</w:t>
      </w:r>
      <w:r w:rsidRPr="00A95B7B">
        <w:rPr>
          <w:sz w:val="28"/>
          <w:szCs w:val="28"/>
        </w:rPr>
        <w:t xml:space="preserve"> нужно стараться разложить его как можно лучше.</w:t>
      </w:r>
    </w:p>
    <w:p w:rsidR="00A95B7B" w:rsidRPr="00A95B7B" w:rsidRDefault="00A95B7B" w:rsidP="00DC5BDC">
      <w:pPr>
        <w:pStyle w:val="a6"/>
        <w:ind w:firstLine="567"/>
        <w:contextualSpacing/>
        <w:jc w:val="both"/>
        <w:rPr>
          <w:sz w:val="28"/>
          <w:szCs w:val="28"/>
        </w:rPr>
      </w:pPr>
      <w:r w:rsidRPr="00A95B7B">
        <w:rPr>
          <w:sz w:val="28"/>
          <w:szCs w:val="28"/>
        </w:rPr>
        <w:t>Навоз также делиться на «горячий» и «холодный»</w:t>
      </w:r>
      <w:proofErr w:type="gramStart"/>
      <w:r w:rsidRPr="00A95B7B">
        <w:rPr>
          <w:sz w:val="28"/>
          <w:szCs w:val="28"/>
        </w:rPr>
        <w:t xml:space="preserve"> ,</w:t>
      </w:r>
      <w:proofErr w:type="gramEnd"/>
      <w:r w:rsidRPr="00A95B7B">
        <w:rPr>
          <w:sz w:val="28"/>
          <w:szCs w:val="28"/>
        </w:rPr>
        <w:t xml:space="preserve"> в зависимости от количества содержащийся в ней воды. </w:t>
      </w:r>
      <w:proofErr w:type="gramStart"/>
      <w:r w:rsidRPr="00A95B7B">
        <w:rPr>
          <w:sz w:val="28"/>
          <w:szCs w:val="28"/>
        </w:rPr>
        <w:t>Животные с «горячим» навозом – кони, овцы, а с «холодным» — крупно</w:t>
      </w:r>
      <w:r w:rsidR="00DC5BDC">
        <w:rPr>
          <w:sz w:val="28"/>
          <w:szCs w:val="28"/>
        </w:rPr>
        <w:t>-</w:t>
      </w:r>
      <w:r w:rsidRPr="00A95B7B">
        <w:rPr>
          <w:sz w:val="28"/>
          <w:szCs w:val="28"/>
        </w:rPr>
        <w:t>рогатый скот.</w:t>
      </w:r>
      <w:proofErr w:type="gramEnd"/>
    </w:p>
    <w:p w:rsidR="00A95B7B" w:rsidRPr="00A95B7B" w:rsidRDefault="00A95B7B" w:rsidP="00DC5BDC">
      <w:pPr>
        <w:pStyle w:val="a6"/>
        <w:ind w:firstLine="567"/>
        <w:contextualSpacing/>
        <w:jc w:val="both"/>
        <w:rPr>
          <w:sz w:val="28"/>
          <w:szCs w:val="28"/>
        </w:rPr>
      </w:pPr>
      <w:proofErr w:type="gramStart"/>
      <w:r w:rsidRPr="00A95B7B">
        <w:rPr>
          <w:sz w:val="28"/>
          <w:szCs w:val="28"/>
        </w:rPr>
        <w:t xml:space="preserve">В первом варианте разложение происходит быстрее и может послужить в качестве хорошего </w:t>
      </w:r>
      <w:proofErr w:type="spellStart"/>
      <w:r w:rsidRPr="00A95B7B">
        <w:rPr>
          <w:sz w:val="28"/>
          <w:szCs w:val="28"/>
        </w:rPr>
        <w:t>биотоплива</w:t>
      </w:r>
      <w:proofErr w:type="spellEnd"/>
      <w:r w:rsidRPr="00A95B7B">
        <w:rPr>
          <w:sz w:val="28"/>
          <w:szCs w:val="28"/>
        </w:rPr>
        <w:t xml:space="preserve"> для парника, теплицы и утепленной грядки.</w:t>
      </w:r>
      <w:proofErr w:type="gramEnd"/>
    </w:p>
    <w:p w:rsidR="00A95B7B" w:rsidRPr="00A95B7B" w:rsidRDefault="00A95B7B" w:rsidP="00DC5BDC">
      <w:pPr>
        <w:pStyle w:val="a6"/>
        <w:contextualSpacing/>
        <w:jc w:val="both"/>
        <w:rPr>
          <w:sz w:val="28"/>
          <w:szCs w:val="28"/>
        </w:rPr>
      </w:pPr>
      <w:r w:rsidRPr="00A95B7B">
        <w:rPr>
          <w:sz w:val="28"/>
          <w:szCs w:val="28"/>
        </w:rPr>
        <w:t>Самого лучшего результата следует ожидать от полуперепревшего навоза. Самое подходящее для его внесения время – осень (под все культуры). В весеннем периоде предпочтение лучше всего отдавать перепревшему навозу.</w:t>
      </w:r>
    </w:p>
    <w:p w:rsidR="00A95B7B" w:rsidRPr="00A95B7B" w:rsidRDefault="00A95B7B" w:rsidP="00DC5BDC">
      <w:pPr>
        <w:pStyle w:val="a6"/>
        <w:contextualSpacing/>
        <w:jc w:val="both"/>
        <w:rPr>
          <w:sz w:val="28"/>
          <w:szCs w:val="28"/>
        </w:rPr>
      </w:pPr>
      <w:r w:rsidRPr="00A95B7B">
        <w:rPr>
          <w:sz w:val="28"/>
          <w:szCs w:val="28"/>
        </w:rPr>
        <w:t>При заготовке навоза на удобрение, важное место занимает и его правильное хранение. При небольших количествах, хранить навоз правильно не так уж и просто. В небольшой рыхлой куче он начинает быстро пересыхать, происходит улетучивание азота или же его вымывает дождь.</w:t>
      </w:r>
    </w:p>
    <w:p w:rsidR="00A95B7B" w:rsidRPr="00A95B7B" w:rsidRDefault="00A95B7B" w:rsidP="00DC5BDC">
      <w:pPr>
        <w:pStyle w:val="a6"/>
        <w:ind w:firstLine="567"/>
        <w:contextualSpacing/>
        <w:jc w:val="both"/>
        <w:rPr>
          <w:sz w:val="28"/>
          <w:szCs w:val="28"/>
        </w:rPr>
      </w:pPr>
      <w:r w:rsidRPr="00A95B7B">
        <w:rPr>
          <w:sz w:val="28"/>
          <w:szCs w:val="28"/>
        </w:rPr>
        <w:t>Для хранения навоза можно использовать холодный, рыхлый или горячий способ.</w:t>
      </w:r>
      <w:r w:rsidR="00035AEF">
        <w:rPr>
          <w:sz w:val="28"/>
          <w:szCs w:val="28"/>
        </w:rPr>
        <w:t xml:space="preserve"> </w:t>
      </w:r>
      <w:r w:rsidRPr="00A95B7B">
        <w:rPr>
          <w:sz w:val="28"/>
          <w:szCs w:val="28"/>
        </w:rPr>
        <w:t xml:space="preserve">Если навоз будет использоваться как удобрение, то самым лучшим вариантом будет использование холодного способа хранения. Для этого оборудуется специальная площадка в котором утепляют грунт, покрывая </w:t>
      </w:r>
      <w:proofErr w:type="gramStart"/>
      <w:r w:rsidRPr="00A95B7B">
        <w:rPr>
          <w:sz w:val="28"/>
          <w:szCs w:val="28"/>
        </w:rPr>
        <w:t>резанной</w:t>
      </w:r>
      <w:proofErr w:type="gramEnd"/>
      <w:r w:rsidRPr="00A95B7B">
        <w:rPr>
          <w:sz w:val="28"/>
          <w:szCs w:val="28"/>
        </w:rPr>
        <w:t xml:space="preserve"> соломой или торфом, чтобы впитывалась навозная жижа.</w:t>
      </w:r>
    </w:p>
    <w:p w:rsidR="00A95B7B" w:rsidRPr="00A95B7B" w:rsidRDefault="00A95B7B" w:rsidP="00DC5BDC">
      <w:pPr>
        <w:pStyle w:val="a6"/>
        <w:contextualSpacing/>
        <w:jc w:val="both"/>
        <w:rPr>
          <w:sz w:val="28"/>
          <w:szCs w:val="28"/>
        </w:rPr>
      </w:pPr>
      <w:r w:rsidRPr="00A95B7B">
        <w:rPr>
          <w:sz w:val="28"/>
          <w:szCs w:val="28"/>
        </w:rPr>
        <w:t xml:space="preserve">Солома или торф застилается 25 – 35 см. слоем. Укладка навоза </w:t>
      </w:r>
      <w:proofErr w:type="gramStart"/>
      <w:r w:rsidRPr="00A95B7B">
        <w:rPr>
          <w:sz w:val="28"/>
          <w:szCs w:val="28"/>
        </w:rPr>
        <w:t xml:space="preserve">( </w:t>
      </w:r>
      <w:proofErr w:type="gramEnd"/>
      <w:r w:rsidRPr="00A95B7B">
        <w:rPr>
          <w:sz w:val="28"/>
          <w:szCs w:val="28"/>
        </w:rPr>
        <w:t>по мере поступления) производиться штабелем, и хорошо уплотняется. Штабель должен иметь ширину 3-4 м, высоту 1,5 – 2 м, длина может быть произвольной.</w:t>
      </w:r>
    </w:p>
    <w:p w:rsidR="00A95B7B" w:rsidRPr="00A95B7B" w:rsidRDefault="00A95B7B" w:rsidP="00DC5BDC">
      <w:pPr>
        <w:pStyle w:val="a6"/>
        <w:ind w:firstLine="567"/>
        <w:contextualSpacing/>
        <w:jc w:val="both"/>
        <w:rPr>
          <w:sz w:val="28"/>
          <w:szCs w:val="28"/>
        </w:rPr>
      </w:pPr>
      <w:r w:rsidRPr="00A95B7B">
        <w:rPr>
          <w:sz w:val="28"/>
          <w:szCs w:val="28"/>
        </w:rPr>
        <w:t>Для укрытия штабеля используется торф, но можно также использовать землю (слой не менее 20 см). Если вдруг у вас не будет возможности использовать холодный способ</w:t>
      </w:r>
      <w:proofErr w:type="gramStart"/>
      <w:r w:rsidRPr="00A95B7B">
        <w:rPr>
          <w:sz w:val="28"/>
          <w:szCs w:val="28"/>
        </w:rPr>
        <w:t xml:space="preserve"> ,</w:t>
      </w:r>
      <w:proofErr w:type="gramEnd"/>
      <w:r w:rsidRPr="00A95B7B">
        <w:rPr>
          <w:sz w:val="28"/>
          <w:szCs w:val="28"/>
        </w:rPr>
        <w:t xml:space="preserve"> то лучше навоз использовать для приготовления компоста.</w:t>
      </w:r>
    </w:p>
    <w:p w:rsidR="00A95B7B" w:rsidRPr="00A95B7B" w:rsidRDefault="00A95B7B" w:rsidP="00DC5BDC">
      <w:pPr>
        <w:pStyle w:val="a6"/>
        <w:ind w:firstLine="567"/>
        <w:contextualSpacing/>
        <w:jc w:val="both"/>
        <w:rPr>
          <w:sz w:val="28"/>
          <w:szCs w:val="28"/>
        </w:rPr>
      </w:pPr>
      <w:r w:rsidRPr="00A95B7B">
        <w:rPr>
          <w:sz w:val="28"/>
          <w:szCs w:val="28"/>
        </w:rPr>
        <w:t>Для раннего картофеля и капусты навоз необходимо вносить осенью, при обработке почвы, для лучшего использования его скороспелыми растениями. Для подзимней капусты и картофеля можно внести навоз в осеннюю вспашку, так как эта культура с длинным периодом роста и развития.</w:t>
      </w:r>
    </w:p>
    <w:p w:rsidR="00A95B7B" w:rsidRPr="00A95B7B" w:rsidRDefault="00A95B7B" w:rsidP="00035AEF">
      <w:pPr>
        <w:pStyle w:val="a6"/>
        <w:spacing w:line="240" w:lineRule="atLeast"/>
        <w:ind w:firstLine="567"/>
        <w:contextualSpacing/>
        <w:rPr>
          <w:sz w:val="28"/>
          <w:szCs w:val="28"/>
        </w:rPr>
      </w:pPr>
      <w:r w:rsidRPr="00A95B7B">
        <w:rPr>
          <w:sz w:val="28"/>
          <w:szCs w:val="28"/>
        </w:rPr>
        <w:t xml:space="preserve">Для выращивания огурцов, кабачков и тыкв лучше всего использовать </w:t>
      </w:r>
      <w:proofErr w:type="gramStart"/>
      <w:r w:rsidRPr="00A95B7B">
        <w:rPr>
          <w:sz w:val="28"/>
          <w:szCs w:val="28"/>
        </w:rPr>
        <w:t>свежий</w:t>
      </w:r>
      <w:proofErr w:type="gramEnd"/>
      <w:r w:rsidRPr="00A95B7B">
        <w:rPr>
          <w:sz w:val="28"/>
          <w:szCs w:val="28"/>
        </w:rPr>
        <w:t xml:space="preserve"> но хорошо разложившийся навоз, внеся его при весенней обработке почвы.</w:t>
      </w:r>
    </w:p>
    <w:p w:rsidR="007E1176" w:rsidRDefault="007E1176" w:rsidP="00035AEF">
      <w:pPr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5AEF">
        <w:rPr>
          <w:rFonts w:ascii="Times New Roman" w:hAnsi="Times New Roman" w:cs="Times New Roman"/>
          <w:b/>
          <w:sz w:val="28"/>
          <w:szCs w:val="28"/>
        </w:rPr>
        <w:t>Навоз на соломенной подстилке</w:t>
      </w:r>
      <w:r>
        <w:rPr>
          <w:rFonts w:ascii="Times New Roman" w:hAnsi="Times New Roman" w:cs="Times New Roman"/>
          <w:sz w:val="28"/>
          <w:szCs w:val="28"/>
        </w:rPr>
        <w:t xml:space="preserve"> – наиболее ценное органическое удобрение. Представляет собой смесь подстилки, остатков корма, твердых и </w:t>
      </w:r>
      <w:r>
        <w:rPr>
          <w:rFonts w:ascii="Times New Roman" w:hAnsi="Times New Roman" w:cs="Times New Roman"/>
          <w:sz w:val="28"/>
          <w:szCs w:val="28"/>
        </w:rPr>
        <w:lastRenderedPageBreak/>
        <w:t>жидких выделений животных. Качество его зависит от вида животных, а также кормов и подстилки. Лучшим подстилочным материалом является солома злаковых культур и верховой торф.</w:t>
      </w:r>
    </w:p>
    <w:p w:rsidR="00502E1C" w:rsidRDefault="00502E1C" w:rsidP="00035AEF">
      <w:pPr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Навоз на торфяной подстилке. Для увеличения количества органических удобрений и снижения потерь азота при хранении навоза применяется низинный торф со степенью разложения до 25% и влажностью не выше 50%. При внесении оптимальных норм подстилки торфяной навоз по эффективности не уступает навозу на соломенной подстилке. Для подстилки могут быть использованы и опилки.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химическомку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составу подстилки различаются между собой, что сказывается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состве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ценности навоза. Обычно в соломе больше, чем в торфе, фосфора и калия, меньше азота и кальция.</w:t>
      </w:r>
    </w:p>
    <w:p w:rsidR="0039618D" w:rsidRDefault="0039618D" w:rsidP="00035AEF">
      <w:pPr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упрощения расчетов выхода навоза все виды животных приравнивают к крупному рогатому скоту: одна голова КРС по выходу </w:t>
      </w:r>
      <w:r w:rsidRPr="003029C5">
        <w:rPr>
          <w:rFonts w:ascii="Times New Roman" w:hAnsi="Times New Roman" w:cs="Times New Roman"/>
          <w:sz w:val="28"/>
          <w:szCs w:val="28"/>
        </w:rPr>
        <w:t>навоза условно равна 1,5 головы лошадей, 2 – молодняка КРС до 2 лет, 4-5 взрослых свиней, 10 голов овец.</w:t>
      </w:r>
    </w:p>
    <w:p w:rsidR="00B15CFF" w:rsidRDefault="00B15CFF" w:rsidP="00035AEF">
      <w:pPr>
        <w:spacing w:line="240" w:lineRule="atLeast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CFF">
        <w:rPr>
          <w:rFonts w:ascii="Times New Roman" w:hAnsi="Times New Roman" w:cs="Times New Roman"/>
          <w:b/>
          <w:sz w:val="28"/>
          <w:szCs w:val="28"/>
        </w:rPr>
        <w:t>Торфонавозные компосты</w:t>
      </w:r>
    </w:p>
    <w:p w:rsidR="00B15CFF" w:rsidRDefault="00B15CFF" w:rsidP="00035AEF">
      <w:pPr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Беларуси в качестве органических удобрений широко используются торфонавозные компосты. В зависимости от наличия навоза, качества торфа и времени компостирования соотношение навоза и торфа в них может быть от 161 до 162 и выше. В кислом слаборазложившемся торфе соотношение должно быть уже, чем в слабокислом, хорошо разложившемся низинном торфе.</w:t>
      </w:r>
    </w:p>
    <w:p w:rsidR="00B15CFF" w:rsidRDefault="00B15CFF" w:rsidP="00035AEF">
      <w:pPr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 компостировании усиливаются биологические процессы разложения торфа, в результате увеличивается содержание доступного для питания растений азота, уменьшается кислотность торфа. Торф, обладая высокой влагоемкостью и поглотительной способностью, хорошо удерживает жижу и поглощает аммиачный азот навоза, предохраняя его от улетучивания при хранении и внесении азота.</w:t>
      </w:r>
    </w:p>
    <w:p w:rsidR="00A95B7B" w:rsidRDefault="00A95B7B" w:rsidP="00035AEF">
      <w:pPr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Беларуси наиболее широко применяется способ компостирования навоза с торфом, при котором на слой торфа толщиной 40-50см кладут полужидкий навоз в соотношении 1:1 или 2:1 и всю массу сгребают бульдозером в бурт шириной 5-6 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высотой 2-2,5 м. Длина бурта зависит от планируемой дозы внесения.</w:t>
      </w:r>
    </w:p>
    <w:p w:rsidR="00DC5BDC" w:rsidRPr="00DC5BDC" w:rsidRDefault="00DC5BDC" w:rsidP="00035AEF">
      <w:pPr>
        <w:pStyle w:val="a6"/>
        <w:spacing w:line="240" w:lineRule="atLeast"/>
        <w:contextualSpacing/>
        <w:jc w:val="both"/>
        <w:rPr>
          <w:sz w:val="28"/>
          <w:szCs w:val="28"/>
        </w:rPr>
      </w:pPr>
      <w:r w:rsidRPr="00DC5BDC">
        <w:rPr>
          <w:rStyle w:val="a7"/>
          <w:sz w:val="28"/>
          <w:szCs w:val="28"/>
        </w:rPr>
        <w:t>Навозная жижа</w:t>
      </w:r>
    </w:p>
    <w:p w:rsidR="00DC5BDC" w:rsidRPr="00DC5BDC" w:rsidRDefault="00DC5BDC" w:rsidP="00035AEF">
      <w:pPr>
        <w:pStyle w:val="a6"/>
        <w:spacing w:line="240" w:lineRule="atLeast"/>
        <w:contextualSpacing/>
        <w:jc w:val="both"/>
        <w:rPr>
          <w:sz w:val="28"/>
          <w:szCs w:val="28"/>
        </w:rPr>
      </w:pPr>
      <w:r w:rsidRPr="00DC5BDC">
        <w:rPr>
          <w:sz w:val="28"/>
          <w:szCs w:val="28"/>
        </w:rPr>
        <w:t xml:space="preserve">В этом вид органического удобрения богат азотом и калиям, которые растения (на 60 – 70%) используют очень активно. Разбавленная водой (соотношение от 1:6 до 1:10) навозная жижа используется преимущественно для </w:t>
      </w:r>
      <w:proofErr w:type="spellStart"/>
      <w:r w:rsidRPr="00DC5BDC">
        <w:rPr>
          <w:sz w:val="28"/>
          <w:szCs w:val="28"/>
        </w:rPr>
        <w:t>подкармливания</w:t>
      </w:r>
      <w:proofErr w:type="spellEnd"/>
      <w:r w:rsidRPr="00DC5BDC">
        <w:rPr>
          <w:sz w:val="28"/>
          <w:szCs w:val="28"/>
        </w:rPr>
        <w:t xml:space="preserve"> посевов.</w:t>
      </w:r>
    </w:p>
    <w:p w:rsidR="00062D18" w:rsidRPr="008A5F91" w:rsidRDefault="00C83897" w:rsidP="00062D18">
      <w:pPr>
        <w:shd w:val="clear" w:color="auto" w:fill="F8FCFF"/>
        <w:spacing w:before="100" w:beforeAutospacing="1" w:after="100" w:afterAutospacing="1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hyperlink r:id="rId6" w:tooltip="Птичий помёт" w:history="1">
        <w:r w:rsidR="00062D18" w:rsidRPr="003029C5">
          <w:rPr>
            <w:rFonts w:ascii="Times New Roman" w:eastAsia="Times New Roman" w:hAnsi="Times New Roman" w:cs="Times New Roman"/>
            <w:b/>
            <w:bCs/>
            <w:color w:val="000000" w:themeColor="text1"/>
            <w:sz w:val="28"/>
            <w:szCs w:val="28"/>
            <w:u w:val="single"/>
            <w:lang w:eastAsia="ru-RU"/>
          </w:rPr>
          <w:t>Птичий помёт</w:t>
        </w:r>
      </w:hyperlink>
    </w:p>
    <w:p w:rsidR="00062D18" w:rsidRPr="008A5F91" w:rsidRDefault="00062D18" w:rsidP="00756FAC">
      <w:pPr>
        <w:shd w:val="clear" w:color="auto" w:fill="F8FCFF"/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химическому составу птичий помёт относится к числу лучших видов органических удобрений. </w:t>
      </w:r>
      <w:proofErr w:type="gramStart"/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ценным считается куриный и голубиный помёт, менее ценным — утиный и гусиный.</w:t>
      </w:r>
      <w:proofErr w:type="gramEnd"/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частом внесении помёта в </w:t>
      </w:r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почве накапливается азот в </w:t>
      </w:r>
      <w:hyperlink r:id="rId7" w:tooltip="Нитраты" w:history="1">
        <w:r w:rsidRPr="003029C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нитратной</w:t>
        </w:r>
      </w:hyperlink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форме, поэтому данное удобрение лучше заделывать осенью, равномерно распределяя по всей площади. Но наиболее эффективен птичий помёт при использовании в жидких подкормках. Для приготовления раствора ёмкости наполовину заполняют помётом, затем заливают водой, закрывают крышкой и настаивают 3—5 </w:t>
      </w:r>
      <w:proofErr w:type="spellStart"/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</w:t>
      </w:r>
      <w:proofErr w:type="spellEnd"/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Далее раствор вторично разбавляют водой (1:10).</w:t>
      </w:r>
    </w:p>
    <w:p w:rsidR="00062D18" w:rsidRPr="00756FAC" w:rsidRDefault="00062D18" w:rsidP="00062D18">
      <w:pPr>
        <w:shd w:val="clear" w:color="auto" w:fill="F8FCFF"/>
        <w:spacing w:before="100" w:beforeAutospacing="1" w:after="100" w:afterAutospacing="1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proofErr w:type="gramStart"/>
      <w:r w:rsidRPr="00756FA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] </w:t>
      </w:r>
      <w:hyperlink r:id="rId8" w:tooltip="Торф" w:history="1">
        <w:r w:rsidRPr="00756FAC">
          <w:rPr>
            <w:rFonts w:ascii="Times New Roman" w:eastAsia="Times New Roman" w:hAnsi="Times New Roman" w:cs="Times New Roman"/>
            <w:b/>
            <w:bCs/>
            <w:color w:val="000000" w:themeColor="text1"/>
            <w:sz w:val="28"/>
            <w:szCs w:val="28"/>
            <w:u w:val="single"/>
            <w:lang w:eastAsia="ru-RU"/>
          </w:rPr>
          <w:t>Торф</w:t>
        </w:r>
      </w:hyperlink>
      <w:proofErr w:type="gramEnd"/>
    </w:p>
    <w:p w:rsidR="00062D18" w:rsidRPr="008A5F91" w:rsidRDefault="00062D18" w:rsidP="00035AEF">
      <w:pPr>
        <w:shd w:val="clear" w:color="auto" w:fill="F8FCFF"/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торфе содержится немного доступных для растений питательных элементов, но зато он увеличивает содержание гумуса и улучшает структуру почвы. Тёмный цвет торфа способствует поглощению тепла и быстрому прогреву почвы.</w:t>
      </w:r>
    </w:p>
    <w:p w:rsidR="00062D18" w:rsidRPr="008A5F91" w:rsidRDefault="00062D18" w:rsidP="00035AEF">
      <w:pPr>
        <w:shd w:val="clear" w:color="auto" w:fill="F8FC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степени разложения различают несколько видов торфа. Верховой отличается слабой степенью разложения растительных остатков и высокой кислотностью. </w:t>
      </w:r>
      <w:proofErr w:type="gramStart"/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Низинный</w:t>
      </w:r>
      <w:proofErr w:type="gramEnd"/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характеризуется высокой степенью разложения и меньшей кислотностью. Переходный торф занимает промежуточное положение между ними.</w:t>
      </w:r>
    </w:p>
    <w:p w:rsidR="00062D18" w:rsidRPr="008A5F91" w:rsidRDefault="00062D18" w:rsidP="00062D18">
      <w:pPr>
        <w:shd w:val="clear" w:color="auto" w:fill="F8FC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Торф собирают в болотах, потом раскладывают для проветривания или закладывают в компостную кучу. Вносят торф в любое время года, даже зимой по снегу. Но нельзя забывать, что к нему необходимо добавлять известь. На огороде торф лучше всего добавлять в компосты, а также в почвенные смеси для выращивания рассады и защищённого грунта.</w:t>
      </w:r>
    </w:p>
    <w:p w:rsidR="00062D18" w:rsidRPr="00756FAC" w:rsidRDefault="00062D18" w:rsidP="00062D18">
      <w:pPr>
        <w:shd w:val="clear" w:color="auto" w:fill="F8FCFF"/>
        <w:spacing w:before="100" w:beforeAutospacing="1" w:after="100" w:afterAutospacing="1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56FA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hyperlink r:id="rId9" w:tooltip="Ил" w:history="1">
        <w:r w:rsidRPr="00756FAC">
          <w:rPr>
            <w:rFonts w:ascii="Times New Roman" w:eastAsia="Times New Roman" w:hAnsi="Times New Roman" w:cs="Times New Roman"/>
            <w:b/>
            <w:bCs/>
            <w:color w:val="000000" w:themeColor="text1"/>
            <w:sz w:val="28"/>
            <w:szCs w:val="28"/>
            <w:u w:val="single"/>
            <w:lang w:eastAsia="ru-RU"/>
          </w:rPr>
          <w:t>Ил</w:t>
        </w:r>
      </w:hyperlink>
      <w:r w:rsidRPr="00756FA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или сапропель</w:t>
      </w:r>
    </w:p>
    <w:p w:rsidR="00062D18" w:rsidRPr="00062D18" w:rsidRDefault="00062D18" w:rsidP="00756FAC">
      <w:pPr>
        <w:shd w:val="clear" w:color="auto" w:fill="F8FCFF"/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Сапропель – озерный ил, </w:t>
      </w:r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накаплив</w:t>
      </w:r>
      <w:r w:rsidRPr="00062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ается на дне прудов, озёр, рек, в </w:t>
      </w:r>
      <w:proofErr w:type="gramStart"/>
      <w:r w:rsidRPr="00062D1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составе</w:t>
      </w:r>
      <w:proofErr w:type="gramEnd"/>
      <w:r w:rsidRPr="00062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которого содержится до 70% и более органического вещества растительного и животного происхождения. Учтенные запасы сапропелей в республике составляют 1,86 млрд.  м</w:t>
      </w:r>
      <w:r w:rsidRPr="00062D1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062D18">
        <w:rPr>
          <w:rFonts w:ascii="Times New Roman" w:eastAsia="Times New Roman" w:hAnsi="Times New Roman" w:cs="Times New Roman"/>
          <w:sz w:val="28"/>
          <w:szCs w:val="28"/>
          <w:lang w:eastAsia="ru-RU"/>
        </w:rPr>
        <w:t>. А прогнозируемые – 3,76 млрд.  м</w:t>
      </w:r>
      <w:r w:rsidRPr="00062D1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062D18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состав сапропелей входят азот, фосфор, калий, а также микроэлементы, биологически активные вещества.</w:t>
      </w:r>
    </w:p>
    <w:p w:rsidR="00062D18" w:rsidRPr="00756FAC" w:rsidRDefault="00062D18" w:rsidP="00756FAC">
      <w:pPr>
        <w:shd w:val="clear" w:color="auto" w:fill="F8FCFF"/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2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Высокое содержание органического вещества и основных элементов питания растений позволяет использовать сапропели в качестве органических удобрений. Они оказывают длительное положительное действие на урожай последующих </w:t>
      </w:r>
      <w:proofErr w:type="spellStart"/>
      <w:r w:rsidRPr="00062D1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культурв</w:t>
      </w:r>
      <w:proofErr w:type="spellEnd"/>
      <w:r w:rsidRPr="00062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62D1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севообороте</w:t>
      </w:r>
      <w:proofErr w:type="gramEnd"/>
      <w:r w:rsidRPr="00062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являются большим резервом </w:t>
      </w:r>
      <w:r w:rsidRPr="0075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органических удобрений и пополнения органического вещества в почве.</w:t>
      </w:r>
    </w:p>
    <w:p w:rsidR="00062D18" w:rsidRPr="00756FAC" w:rsidRDefault="00062D18" w:rsidP="00062D18">
      <w:pPr>
        <w:shd w:val="clear" w:color="auto" w:fill="F8FC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56FA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 </w:t>
      </w:r>
      <w:hyperlink r:id="rId10" w:tooltip="Фекалии" w:history="1">
        <w:r w:rsidRPr="00756FAC">
          <w:rPr>
            <w:rFonts w:ascii="Times New Roman" w:eastAsia="Times New Roman" w:hAnsi="Times New Roman" w:cs="Times New Roman"/>
            <w:b/>
            <w:bCs/>
            <w:color w:val="000000" w:themeColor="text1"/>
            <w:sz w:val="28"/>
            <w:szCs w:val="28"/>
            <w:u w:val="single"/>
            <w:lang w:eastAsia="ru-RU"/>
          </w:rPr>
          <w:t>Фекалии</w:t>
        </w:r>
      </w:hyperlink>
    </w:p>
    <w:p w:rsidR="00062D18" w:rsidRPr="008A5F91" w:rsidRDefault="00062D18" w:rsidP="00756FAC">
      <w:pPr>
        <w:shd w:val="clear" w:color="auto" w:fill="F8FCFF"/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Фекалии — это нечистоты уборных. Они богаты минеральными веществами,</w:t>
      </w:r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 легко усваиваются растениями. Однако фекалии, находящиеся в выгребных ямах, быстро разлагаются, из них быстро улетучивается азот. Для лучшего сохранения азота на дно выгребной ямы насыпают торф слоем 20—25 см. Затем фекалии еженедельно переслаивают небольшим количеством торфа. В результате не только сохраняется азот, но и исчезает зловонный запах. Перед применением в качестве удобрения фекалии компостируют, чтобы обеззаразить от глистов, яйца которых погибают при температуре 45…50 °С.</w:t>
      </w:r>
    </w:p>
    <w:p w:rsidR="00DC5BDC" w:rsidRPr="00DC5BDC" w:rsidRDefault="00DC5BDC" w:rsidP="00DC5BDC">
      <w:pPr>
        <w:pStyle w:val="a6"/>
        <w:contextualSpacing/>
        <w:jc w:val="both"/>
        <w:rPr>
          <w:sz w:val="28"/>
          <w:szCs w:val="28"/>
        </w:rPr>
      </w:pPr>
      <w:r w:rsidRPr="00DC5BDC">
        <w:rPr>
          <w:rStyle w:val="a7"/>
          <w:sz w:val="28"/>
          <w:szCs w:val="28"/>
        </w:rPr>
        <w:lastRenderedPageBreak/>
        <w:t>Перегной</w:t>
      </w:r>
    </w:p>
    <w:p w:rsidR="00DC5BDC" w:rsidRPr="00DC5BDC" w:rsidRDefault="00DC5BDC" w:rsidP="00DC5BDC">
      <w:pPr>
        <w:pStyle w:val="a6"/>
        <w:contextualSpacing/>
        <w:jc w:val="both"/>
        <w:rPr>
          <w:sz w:val="28"/>
          <w:szCs w:val="28"/>
        </w:rPr>
      </w:pPr>
      <w:r w:rsidRPr="00DC5BDC">
        <w:rPr>
          <w:sz w:val="28"/>
          <w:szCs w:val="28"/>
        </w:rPr>
        <w:t>Для получения перегноя используется навоз, листья и другие материалы (путем полного разложения). Он является очень ценным органическим удобрением. Используется, при приготовлении земляной смеси для выращивания рассады, а также при посевном и посадочном мульчировании.</w:t>
      </w:r>
    </w:p>
    <w:p w:rsidR="00DC5BDC" w:rsidRPr="00DC5BDC" w:rsidRDefault="00DC5BDC" w:rsidP="00DC5BDC">
      <w:pPr>
        <w:pStyle w:val="a6"/>
        <w:contextualSpacing/>
        <w:jc w:val="both"/>
        <w:rPr>
          <w:sz w:val="28"/>
          <w:szCs w:val="28"/>
        </w:rPr>
      </w:pPr>
      <w:r w:rsidRPr="00DC5BDC">
        <w:rPr>
          <w:sz w:val="28"/>
          <w:szCs w:val="28"/>
        </w:rPr>
        <w:t>Для получения хорошего урожая вноситься под такие культуры, как лук, морковь и прочую зелень.</w:t>
      </w:r>
    </w:p>
    <w:p w:rsidR="00062D18" w:rsidRPr="00756FAC" w:rsidRDefault="00062D18" w:rsidP="00756FAC">
      <w:pPr>
        <w:shd w:val="clear" w:color="auto" w:fill="F8FCFF"/>
        <w:spacing w:before="100" w:beforeAutospacing="1" w:after="100" w:afterAutospacing="1" w:line="240" w:lineRule="auto"/>
        <w:ind w:firstLine="567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56FA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hyperlink r:id="rId11" w:tooltip="Опилки" w:history="1">
        <w:r w:rsidRPr="00756FAC">
          <w:rPr>
            <w:rFonts w:ascii="Times New Roman" w:eastAsia="Times New Roman" w:hAnsi="Times New Roman" w:cs="Times New Roman"/>
            <w:b/>
            <w:bCs/>
            <w:color w:val="000000" w:themeColor="text1"/>
            <w:sz w:val="28"/>
            <w:szCs w:val="28"/>
            <w:u w:val="single"/>
            <w:lang w:eastAsia="ru-RU"/>
          </w:rPr>
          <w:t>Опилки</w:t>
        </w:r>
      </w:hyperlink>
      <w:r w:rsidRPr="00756FA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и </w:t>
      </w:r>
      <w:hyperlink r:id="rId12" w:tooltip="Кора" w:history="1">
        <w:r w:rsidRPr="00756FAC">
          <w:rPr>
            <w:rFonts w:ascii="Times New Roman" w:eastAsia="Times New Roman" w:hAnsi="Times New Roman" w:cs="Times New Roman"/>
            <w:b/>
            <w:bCs/>
            <w:color w:val="000000" w:themeColor="text1"/>
            <w:sz w:val="28"/>
            <w:szCs w:val="28"/>
            <w:u w:val="single"/>
            <w:lang w:eastAsia="ru-RU"/>
          </w:rPr>
          <w:t>древесная кора</w:t>
        </w:r>
      </w:hyperlink>
    </w:p>
    <w:p w:rsidR="00062D18" w:rsidRPr="008A5F91" w:rsidRDefault="00062D18" w:rsidP="00062D18">
      <w:pPr>
        <w:shd w:val="clear" w:color="auto" w:fill="F8FC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Опилки — дешёвое органическое удобрение</w:t>
      </w:r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которое может значительно повысить плодородие почвы, улучшить её воздухопроницаемость и влагоёмкость. Только вносить их следует не в свежем виде, а в перепревшем или в смеси с другими материалами. Для ускорения процесса разложения опилки складывают в кучу, смачивают водой, навозной жижей. Можно смешать их с опавшей листвой и растительными остатками. Полезно переслаивать опилки землёй. В течение лета кучу дважды перелопачивают, добавляя накопившиеся растительные остатки и </w:t>
      </w:r>
      <w:hyperlink r:id="rId13" w:tooltip="Нитрофоска" w:history="1">
        <w:r w:rsidRPr="00062D1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нитрофоску</w:t>
        </w:r>
      </w:hyperlink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Из-за того что опилки имеют кислую реакцию, к ним добавляют известь или мел (120—150 г на одно ведро).</w:t>
      </w:r>
    </w:p>
    <w:p w:rsidR="00062D18" w:rsidRPr="008A5F91" w:rsidRDefault="00062D18" w:rsidP="00756FAC">
      <w:pPr>
        <w:shd w:val="clear" w:color="auto" w:fill="F8FC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Древесную кору (отходы деревообрабатывающей промышленности) перед использованием компостируют. Кору влажностью 75 % измельчают на кусочки длиной 10—40 см, складывают в кучу и вносят минеральные удобрения (кг на 100 кг): аммиачной селитры 0,9, мочевины 0,7, натриевой селитры 2, суперфосфата 0,2, сульфата аммония 1,5. Кучу периодически перемешивают и увлажняют. Через 6 </w:t>
      </w:r>
      <w:proofErr w:type="spellStart"/>
      <w:proofErr w:type="gramStart"/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</w:t>
      </w:r>
      <w:proofErr w:type="spellEnd"/>
      <w:proofErr w:type="gramEnd"/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компост готов к употреблению.</w:t>
      </w:r>
    </w:p>
    <w:p w:rsidR="00062D18" w:rsidRPr="00756FAC" w:rsidRDefault="00C83897" w:rsidP="00062D18">
      <w:pPr>
        <w:shd w:val="clear" w:color="auto" w:fill="F8FCFF"/>
        <w:spacing w:before="100" w:beforeAutospacing="1" w:after="100" w:afterAutospacing="1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hyperlink r:id="rId14" w:tooltip="Сидераты" w:history="1">
        <w:proofErr w:type="spellStart"/>
        <w:r w:rsidR="00062D18" w:rsidRPr="00756FAC">
          <w:rPr>
            <w:rFonts w:ascii="Times New Roman" w:eastAsia="Times New Roman" w:hAnsi="Times New Roman" w:cs="Times New Roman"/>
            <w:b/>
            <w:bCs/>
            <w:color w:val="000000" w:themeColor="text1"/>
            <w:sz w:val="28"/>
            <w:szCs w:val="28"/>
            <w:u w:val="single"/>
            <w:lang w:eastAsia="ru-RU"/>
          </w:rPr>
          <w:t>Сидераты</w:t>
        </w:r>
        <w:proofErr w:type="spellEnd"/>
      </w:hyperlink>
    </w:p>
    <w:p w:rsidR="00062D18" w:rsidRPr="008A5F91" w:rsidRDefault="00062D18" w:rsidP="00756FAC">
      <w:pPr>
        <w:shd w:val="clear" w:color="auto" w:fill="F8FCFF"/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Это органическое удобрение </w:t>
      </w:r>
      <w:proofErr w:type="spellStart"/>
      <w:r w:rsidRPr="0075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представлет</w:t>
      </w:r>
      <w:proofErr w:type="spellEnd"/>
      <w:r w:rsidRPr="0075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собой запаханную в почву</w:t>
      </w:r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высокостебельную растительную массу одно- или многолетних бобовых растений (ярового гороха, яровой вики, кормовых бобов, люпина, сераделлы), а также фацелии, гречихи, подсолнечника и других. По своему действию </w:t>
      </w:r>
      <w:proofErr w:type="spellStart"/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сидераты</w:t>
      </w:r>
      <w:proofErr w:type="spellEnd"/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почти </w:t>
      </w:r>
      <w:proofErr w:type="gramStart"/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равноценны</w:t>
      </w:r>
      <w:proofErr w:type="gramEnd"/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свежему навозу. Питательные элементы, содержащиеся в растительной массе </w:t>
      </w:r>
      <w:proofErr w:type="spellStart"/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сидератов</w:t>
      </w:r>
      <w:proofErr w:type="spellEnd"/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попадая в почву и постепенно разлагаясь, переходят в доступное состояние для последующих культур, а органическое </w:t>
      </w:r>
      <w:proofErr w:type="spellStart"/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сидеральное</w:t>
      </w:r>
      <w:proofErr w:type="spellEnd"/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вещество способствует восстановлению почвенной структуры. Некоторые </w:t>
      </w:r>
      <w:proofErr w:type="spellStart"/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сидеральные</w:t>
      </w:r>
      <w:proofErr w:type="spellEnd"/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 (люпин, гречиха, горчица) увеличивают растворимость и доступность для растений малоподвижных почвенных фосфатов, а люпин может использовать труднодоступные формы калия.</w:t>
      </w:r>
    </w:p>
    <w:p w:rsidR="00062D18" w:rsidRPr="00756FAC" w:rsidRDefault="00062D18" w:rsidP="00756FAC">
      <w:pPr>
        <w:shd w:val="clear" w:color="auto" w:fill="F8FCFF"/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зависимости от степени истощения почвы </w:t>
      </w:r>
      <w:proofErr w:type="spellStart"/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сидераты</w:t>
      </w:r>
      <w:proofErr w:type="spellEnd"/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размещают на участке всё лето или как промежуточную культуру. Например, их высевают после уборки ранних овощей. Иногда высевают озимый горох или озимую вику, весной после цветения массу прикатывают или скашивают и запахивают, а участок выравнивают и проводят посев. На огороде </w:t>
      </w:r>
      <w:proofErr w:type="spellStart"/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сидераты</w:t>
      </w:r>
      <w:proofErr w:type="spellEnd"/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высевают сплошными рядами (ширина рядов 60— 90 см, междурядий 15 см). </w:t>
      </w:r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Глубина заделки однолетних бобовых культур 5—6 см, многолетних — 3—4 см. </w:t>
      </w:r>
      <w:r w:rsidRPr="0075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Обязательно послепосевное прикатывание, особенно многолетних трав. Уход </w:t>
      </w:r>
      <w:proofErr w:type="spellStart"/>
      <w:r w:rsidRPr="0075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сидератам</w:t>
      </w:r>
      <w:proofErr w:type="spellEnd"/>
      <w:r w:rsidRPr="0075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требуется, но при поливе они растут лучше.</w:t>
      </w:r>
    </w:p>
    <w:p w:rsidR="00062D18" w:rsidRPr="00756FAC" w:rsidRDefault="00C83897" w:rsidP="00062D18">
      <w:pPr>
        <w:shd w:val="clear" w:color="auto" w:fill="F8FCFF"/>
        <w:spacing w:before="100" w:beforeAutospacing="1" w:after="100" w:afterAutospacing="1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hyperlink r:id="rId15" w:tooltip="Компост" w:history="1">
        <w:r w:rsidR="00062D18" w:rsidRPr="00756FAC">
          <w:rPr>
            <w:rFonts w:ascii="Times New Roman" w:eastAsia="Times New Roman" w:hAnsi="Times New Roman" w:cs="Times New Roman"/>
            <w:b/>
            <w:bCs/>
            <w:color w:val="000000" w:themeColor="text1"/>
            <w:sz w:val="28"/>
            <w:szCs w:val="28"/>
            <w:u w:val="single"/>
            <w:lang w:eastAsia="ru-RU"/>
          </w:rPr>
          <w:t>Компосты</w:t>
        </w:r>
      </w:hyperlink>
    </w:p>
    <w:p w:rsidR="00062D18" w:rsidRPr="008A5F91" w:rsidRDefault="00062D18" w:rsidP="00756FAC">
      <w:pPr>
        <w:shd w:val="clear" w:color="auto" w:fill="F8FCFF"/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Компосты готовят из различных органических материалов. Растительные остатки, не поражённые вредителями и болезнями, фекалии, птичий помёт, навоз и другие материалы складывают в рыхлую кучу (штабель) на ровной</w:t>
      </w:r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поверхности, переслаивая дерновой землёй или торфом. Основой кучи служит подстилка из листьев, опилок или торфа слоем 10—12 см. Периодически кучу увлажняют водой или раствором удобрений, через 40—50 </w:t>
      </w:r>
      <w:proofErr w:type="spellStart"/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</w:t>
      </w:r>
      <w:proofErr w:type="spellEnd"/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компост перемешивают, а когда его температура достигнет 60</w:t>
      </w:r>
      <w:proofErr w:type="gramStart"/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°С</w:t>
      </w:r>
      <w:proofErr w:type="gramEnd"/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уплотняют.</w:t>
      </w:r>
    </w:p>
    <w:p w:rsidR="00062D18" w:rsidRDefault="00062D18" w:rsidP="00756FAC">
      <w:pPr>
        <w:shd w:val="clear" w:color="auto" w:fill="F8FCFF"/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Летом компостную кучу защищают от солнца, на зиму укрывают землёй или опилками слоем 30—40 см. Через 8—11 </w:t>
      </w:r>
      <w:proofErr w:type="spellStart"/>
      <w:proofErr w:type="gramStart"/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</w:t>
      </w:r>
      <w:proofErr w:type="spellEnd"/>
      <w:proofErr w:type="gramEnd"/>
      <w:r w:rsidRPr="008A5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компост можно использовать. Сорняки, давшие семена, компостируют отдельно, так как они сохраняют всхожесть около пяти лет.</w:t>
      </w:r>
    </w:p>
    <w:p w:rsidR="00305A1A" w:rsidRDefault="00305A1A" w:rsidP="00305A1A">
      <w:pPr>
        <w:pStyle w:val="a4"/>
        <w:tabs>
          <w:tab w:val="clear" w:pos="4153"/>
          <w:tab w:val="clear" w:pos="8306"/>
        </w:tabs>
        <w:ind w:firstLine="567"/>
        <w:contextualSpacing/>
        <w:jc w:val="both"/>
        <w:rPr>
          <w:sz w:val="28"/>
          <w:szCs w:val="28"/>
          <w:lang w:val="ru-RU"/>
        </w:rPr>
      </w:pPr>
      <w:r w:rsidRPr="00305A1A">
        <w:rPr>
          <w:b/>
          <w:i/>
          <w:sz w:val="28"/>
          <w:szCs w:val="28"/>
        </w:rPr>
        <w:t>Зеленое удобрение</w:t>
      </w:r>
      <w:r w:rsidRPr="00305A1A">
        <w:rPr>
          <w:sz w:val="28"/>
          <w:szCs w:val="28"/>
        </w:rPr>
        <w:t xml:space="preserve">. </w:t>
      </w:r>
      <w:r w:rsidRPr="00305A1A">
        <w:rPr>
          <w:i/>
          <w:sz w:val="28"/>
          <w:szCs w:val="28"/>
          <w:lang w:val="ru-RU"/>
        </w:rPr>
        <w:t>Зеленую массу бобовых растений, запахиваемую в почву в целях обогащения ее органическим веществом и азотом, называют зеленым удобрением</w:t>
      </w:r>
      <w:r w:rsidRPr="00305A1A">
        <w:rPr>
          <w:sz w:val="28"/>
          <w:szCs w:val="28"/>
          <w:lang w:val="ru-RU"/>
        </w:rPr>
        <w:t xml:space="preserve"> (однолетний и многолетний люпин, донники и другие). Их запахивают в момент наибольшего накопления ими органической массы и азота.</w:t>
      </w:r>
    </w:p>
    <w:p w:rsidR="00305A1A" w:rsidRPr="00305A1A" w:rsidRDefault="00305A1A" w:rsidP="00305A1A">
      <w:pPr>
        <w:pStyle w:val="a4"/>
        <w:tabs>
          <w:tab w:val="clear" w:pos="4153"/>
          <w:tab w:val="clear" w:pos="8306"/>
        </w:tabs>
        <w:ind w:firstLine="567"/>
        <w:jc w:val="both"/>
        <w:rPr>
          <w:sz w:val="28"/>
          <w:szCs w:val="28"/>
          <w:lang w:val="ru-RU"/>
        </w:rPr>
      </w:pPr>
    </w:p>
    <w:p w:rsidR="00F33276" w:rsidRDefault="00F332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удобрений является одним из направлений химизации лесного хозяйства. В настоящее время можно выделить четыре группы объектов, где удобрения используются в производственных масштабах:</w:t>
      </w:r>
    </w:p>
    <w:p w:rsidR="00F33276" w:rsidRDefault="00F33276" w:rsidP="00F332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Лесные питомники;</w:t>
      </w:r>
    </w:p>
    <w:p w:rsidR="00F33276" w:rsidRDefault="00F33276" w:rsidP="00F332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Лесосеменные участки и плантации;</w:t>
      </w:r>
    </w:p>
    <w:p w:rsidR="00F33276" w:rsidRDefault="00F33276" w:rsidP="00F332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Молодые лесные культуры в бедных условиях местопроизрастания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F33276" w:rsidRDefault="00B3670E" w:rsidP="00F332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33276">
        <w:rPr>
          <w:rFonts w:ascii="Times New Roman" w:hAnsi="Times New Roman" w:cs="Times New Roman"/>
          <w:sz w:val="28"/>
          <w:szCs w:val="28"/>
        </w:rPr>
        <w:t>пелые и приспевающие насаждения наиболее ценных древесных пород.</w:t>
      </w:r>
    </w:p>
    <w:p w:rsidR="00F33276" w:rsidRDefault="00F33276" w:rsidP="00F33276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Соответственно объектам цели применения удобрений будут разными. Это сокращение сроков выращивания и повышение выхода стандартного посадочного материала, улучшение плодоношения древесных пород, повышение приживаемости и сохранности лесных культур, получение дополнительного прироста древесины на единице площади.</w:t>
      </w:r>
    </w:p>
    <w:p w:rsidR="00F33276" w:rsidRDefault="00F33276" w:rsidP="00F33276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зависимости от объекта и его состояния в лесном хозяйстве используютс</w:t>
      </w:r>
      <w:r w:rsidR="00264E6A">
        <w:rPr>
          <w:rFonts w:ascii="Times New Roman" w:hAnsi="Times New Roman" w:cs="Times New Roman"/>
          <w:sz w:val="28"/>
          <w:szCs w:val="28"/>
        </w:rPr>
        <w:t xml:space="preserve">я органические, минеральные, </w:t>
      </w:r>
      <w:proofErr w:type="gramStart"/>
      <w:r w:rsidR="00264E6A">
        <w:rPr>
          <w:rFonts w:ascii="Times New Roman" w:hAnsi="Times New Roman" w:cs="Times New Roman"/>
          <w:sz w:val="28"/>
          <w:szCs w:val="28"/>
        </w:rPr>
        <w:t>органо-минеральные</w:t>
      </w:r>
      <w:proofErr w:type="gramEnd"/>
      <w:r w:rsidR="00264E6A">
        <w:rPr>
          <w:rFonts w:ascii="Times New Roman" w:hAnsi="Times New Roman" w:cs="Times New Roman"/>
          <w:sz w:val="28"/>
          <w:szCs w:val="28"/>
        </w:rPr>
        <w:t xml:space="preserve">, бактериальные, </w:t>
      </w:r>
      <w:proofErr w:type="spellStart"/>
      <w:r w:rsidR="00264E6A">
        <w:rPr>
          <w:rFonts w:ascii="Times New Roman" w:hAnsi="Times New Roman" w:cs="Times New Roman"/>
          <w:sz w:val="28"/>
          <w:szCs w:val="28"/>
        </w:rPr>
        <w:t>сидеральные</w:t>
      </w:r>
      <w:proofErr w:type="spellEnd"/>
      <w:r w:rsidR="00264E6A">
        <w:rPr>
          <w:rFonts w:ascii="Times New Roman" w:hAnsi="Times New Roman" w:cs="Times New Roman"/>
          <w:sz w:val="28"/>
          <w:szCs w:val="28"/>
        </w:rPr>
        <w:t xml:space="preserve"> и микроудобрения.</w:t>
      </w:r>
    </w:p>
    <w:p w:rsidR="00264E6A" w:rsidRDefault="00264E6A" w:rsidP="00F33276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64E6A" w:rsidRDefault="00264E6A" w:rsidP="00264E6A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Органические удобрения</w:t>
      </w:r>
    </w:p>
    <w:p w:rsidR="00F73AD2" w:rsidRDefault="00264E6A" w:rsidP="00F73AD2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Применяются в лесных питомниках. Для условий Беларуси наибольшее значение имеет торф и приготавливаемые на его основе компосты с минеральными добавками. Эффективность применения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торфо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-минеральных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торфо</w:t>
      </w:r>
      <w:proofErr w:type="spellEnd"/>
      <w:r>
        <w:rPr>
          <w:rFonts w:ascii="Times New Roman" w:hAnsi="Times New Roman" w:cs="Times New Roman"/>
          <w:sz w:val="28"/>
          <w:szCs w:val="28"/>
        </w:rPr>
        <w:t>-дерновых и сосново-подстилочных компостов более высока, чем торфа в чистом виде. Для приготовления торфяных удобрений лучше всего использовать торф низинных болот. Его необходимо выдерж</w:t>
      </w:r>
      <w:r w:rsidR="00F73AD2">
        <w:rPr>
          <w:rFonts w:ascii="Times New Roman" w:hAnsi="Times New Roman" w:cs="Times New Roman"/>
          <w:sz w:val="28"/>
          <w:szCs w:val="28"/>
        </w:rPr>
        <w:t>ивать в кучах до года, несколько раз за лето перелопачивать с тем, чтобы он хорошо проветрился. Для приготовления компоста делаются компостные кучи (шириной 2,5-3,0 м и высотой 1,5-2,0 м) из послойно уложенного исходного материала</w:t>
      </w:r>
      <w:proofErr w:type="gramStart"/>
      <w:r w:rsidR="00F73AD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73AD2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F73AD2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F73AD2">
        <w:rPr>
          <w:rFonts w:ascii="Times New Roman" w:hAnsi="Times New Roman" w:cs="Times New Roman"/>
          <w:sz w:val="28"/>
          <w:szCs w:val="28"/>
        </w:rPr>
        <w:t xml:space="preserve">орф, сосновая подстилка) и минеральных удобрений, золы, или дернины. </w:t>
      </w:r>
    </w:p>
    <w:p w:rsidR="00124F5C" w:rsidRDefault="00124F5C" w:rsidP="000E7E85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Зеленые удобрения.</w:t>
      </w:r>
    </w:p>
    <w:p w:rsidR="00A262E7" w:rsidRDefault="00124F5C" w:rsidP="000E7E85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сидерата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используются главным образом бобовые растения. В лесных питомниках применяются однолетний желтый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слабоалкалоидный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(кормовой)</w:t>
      </w:r>
      <w:r w:rsidR="0086154D">
        <w:rPr>
          <w:rFonts w:ascii="Times New Roman" w:hAnsi="Times New Roman" w:cs="Times New Roman"/>
          <w:sz w:val="28"/>
          <w:szCs w:val="28"/>
        </w:rPr>
        <w:t xml:space="preserve"> или узколистный горький люпин, сераделла, донник. В лесных культурах и насаждениях используют только многолетний люпин.</w:t>
      </w:r>
    </w:p>
    <w:p w:rsidR="0086154D" w:rsidRDefault="0086154D" w:rsidP="000E7E85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питомниках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сидераты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запахиваются в почву, в лесных культурах проводится междурядная посадка люпина одновременно с производством лесных культур спустя 3-4 года.</w:t>
      </w:r>
    </w:p>
    <w:p w:rsidR="00A86AFB" w:rsidRDefault="00A86AFB" w:rsidP="000E7E85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86AFB" w:rsidRDefault="00A86AFB" w:rsidP="000E7E85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86AFB" w:rsidRDefault="00A86AFB" w:rsidP="000E7E85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A86AFB" w:rsidSect="00293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884487"/>
    <w:multiLevelType w:val="hybridMultilevel"/>
    <w:tmpl w:val="1D2ED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3276"/>
    <w:rsid w:val="00035AEF"/>
    <w:rsid w:val="0003713D"/>
    <w:rsid w:val="00062D18"/>
    <w:rsid w:val="000E3546"/>
    <w:rsid w:val="000E7E85"/>
    <w:rsid w:val="00124F5C"/>
    <w:rsid w:val="00264E6A"/>
    <w:rsid w:val="00293179"/>
    <w:rsid w:val="003029C5"/>
    <w:rsid w:val="00305A1A"/>
    <w:rsid w:val="0039618D"/>
    <w:rsid w:val="00502E1C"/>
    <w:rsid w:val="00711FC4"/>
    <w:rsid w:val="00756FAC"/>
    <w:rsid w:val="007E1176"/>
    <w:rsid w:val="007E61A5"/>
    <w:rsid w:val="0086154D"/>
    <w:rsid w:val="009F4CBB"/>
    <w:rsid w:val="00A262E7"/>
    <w:rsid w:val="00A86AFB"/>
    <w:rsid w:val="00A95B7B"/>
    <w:rsid w:val="00AD09AC"/>
    <w:rsid w:val="00AE1E39"/>
    <w:rsid w:val="00B15CFF"/>
    <w:rsid w:val="00B3670E"/>
    <w:rsid w:val="00C83897"/>
    <w:rsid w:val="00DC5BDC"/>
    <w:rsid w:val="00E90E51"/>
    <w:rsid w:val="00F33276"/>
    <w:rsid w:val="00F7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179"/>
  </w:style>
  <w:style w:type="paragraph" w:styleId="1">
    <w:name w:val="heading 1"/>
    <w:basedOn w:val="a"/>
    <w:next w:val="a"/>
    <w:link w:val="10"/>
    <w:qFormat/>
    <w:rsid w:val="00305A1A"/>
    <w:pPr>
      <w:keepNext/>
      <w:widowControl w:val="0"/>
      <w:autoSpaceDE w:val="0"/>
      <w:autoSpaceDN w:val="0"/>
      <w:adjustRightInd w:val="0"/>
      <w:spacing w:after="0" w:line="220" w:lineRule="auto"/>
      <w:ind w:left="400"/>
      <w:jc w:val="center"/>
      <w:outlineLvl w:val="0"/>
    </w:pPr>
    <w:rPr>
      <w:rFonts w:ascii="Times New Roman" w:eastAsia="Times New Roman" w:hAnsi="Times New Roman" w:cs="Times New Roman"/>
      <w:b/>
      <w:sz w:val="23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305A1A"/>
    <w:pPr>
      <w:keepNext/>
      <w:spacing w:after="0" w:line="240" w:lineRule="auto"/>
      <w:ind w:firstLine="567"/>
      <w:jc w:val="both"/>
      <w:outlineLvl w:val="6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27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05A1A"/>
    <w:rPr>
      <w:rFonts w:ascii="Times New Roman" w:eastAsia="Times New Roman" w:hAnsi="Times New Roman" w:cs="Times New Roman"/>
      <w:b/>
      <w:sz w:val="23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305A1A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4">
    <w:name w:val="header"/>
    <w:basedOn w:val="a"/>
    <w:link w:val="a5"/>
    <w:rsid w:val="00305A1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e-BY" w:eastAsia="ru-RU"/>
    </w:rPr>
  </w:style>
  <w:style w:type="character" w:customStyle="1" w:styleId="a5">
    <w:name w:val="Верхний колонтитул Знак"/>
    <w:basedOn w:val="a0"/>
    <w:link w:val="a4"/>
    <w:rsid w:val="00305A1A"/>
    <w:rPr>
      <w:rFonts w:ascii="Times New Roman" w:eastAsia="Times New Roman" w:hAnsi="Times New Roman" w:cs="Times New Roman"/>
      <w:sz w:val="20"/>
      <w:szCs w:val="20"/>
      <w:lang w:val="be-BY" w:eastAsia="ru-RU"/>
    </w:rPr>
  </w:style>
  <w:style w:type="paragraph" w:styleId="a6">
    <w:name w:val="Normal (Web)"/>
    <w:basedOn w:val="a"/>
    <w:uiPriority w:val="99"/>
    <w:unhideWhenUsed/>
    <w:rsid w:val="00A86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A86AFB"/>
    <w:rPr>
      <w:b/>
      <w:bCs/>
    </w:rPr>
  </w:style>
  <w:style w:type="table" w:styleId="a8">
    <w:name w:val="Table Grid"/>
    <w:basedOn w:val="a1"/>
    <w:rsid w:val="00C838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0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46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97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06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233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25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52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342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2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14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353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5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422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919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982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2%D0%BE%D1%80%D1%84" TargetMode="External"/><Relationship Id="rId13" Type="http://schemas.openxmlformats.org/officeDocument/2006/relationships/hyperlink" Target="http://ru.wikipedia.org/wiki/%D0%9D%D0%B8%D1%82%D1%80%D0%BE%D1%84%D0%BE%D1%81%D0%BA%D0%B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ru.wikipedia.org/wiki/%D0%9D%D0%B8%D1%82%D1%80%D0%B0%D1%82%D1%8B" TargetMode="External"/><Relationship Id="rId12" Type="http://schemas.openxmlformats.org/officeDocument/2006/relationships/hyperlink" Target="http://ru.wikipedia.org/wiki/%D0%9A%D0%BE%D1%80%D0%B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F%D1%82%D0%B8%D1%87%D0%B8%D0%B9_%D0%BF%D0%BE%D0%BC%D1%91%D1%82" TargetMode="External"/><Relationship Id="rId11" Type="http://schemas.openxmlformats.org/officeDocument/2006/relationships/hyperlink" Target="http://ru.wikipedia.org/wiki/%D0%9E%D0%BF%D0%B8%D0%BB%D0%BA%D0%B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A%D0%BE%D0%BC%D0%BF%D0%BE%D1%81%D1%82" TargetMode="External"/><Relationship Id="rId10" Type="http://schemas.openxmlformats.org/officeDocument/2006/relationships/hyperlink" Target="http://ru.wikipedia.org/wiki/%D0%A4%D0%B5%D0%BA%D0%B0%D0%BB%D0%B8%D0%B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8%D0%BB" TargetMode="External"/><Relationship Id="rId14" Type="http://schemas.openxmlformats.org/officeDocument/2006/relationships/hyperlink" Target="http://ru.wikipedia.org/wiki/%D0%A1%D0%B8%D0%B4%D0%B5%D1%80%D0%B0%D1%82%D1%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7</Pages>
  <Words>2528</Words>
  <Characters>14416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9</cp:revision>
  <cp:lastPrinted>2013-04-09T04:55:00Z</cp:lastPrinted>
  <dcterms:created xsi:type="dcterms:W3CDTF">2010-05-04T11:07:00Z</dcterms:created>
  <dcterms:modified xsi:type="dcterms:W3CDTF">2017-12-24T11:30:00Z</dcterms:modified>
</cp:coreProperties>
</file>